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93204" w14:textId="77777777" w:rsidR="00A74608" w:rsidRDefault="00A74608" w:rsidP="00A7460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74608">
        <w:rPr>
          <w:rFonts w:ascii="Times New Roman" w:hAnsi="Times New Roman" w:cs="Times New Roman"/>
          <w:b/>
          <w:bCs/>
          <w:sz w:val="26"/>
          <w:szCs w:val="26"/>
        </w:rPr>
        <w:t xml:space="preserve">ORĘDZIE OJCA ŚWIĘTEGO LEONA XIV </w:t>
      </w:r>
    </w:p>
    <w:p w14:paraId="27E00731" w14:textId="5D5EB66C" w:rsidR="00A74608" w:rsidRDefault="00A74608" w:rsidP="00A7460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74608">
        <w:rPr>
          <w:rFonts w:ascii="Times New Roman" w:hAnsi="Times New Roman" w:cs="Times New Roman"/>
          <w:b/>
          <w:bCs/>
          <w:sz w:val="26"/>
          <w:szCs w:val="26"/>
        </w:rPr>
        <w:t>NA WIELKI POST 2026</w:t>
      </w:r>
    </w:p>
    <w:p w14:paraId="6AB2A5D4" w14:textId="77777777" w:rsidR="00A74608" w:rsidRPr="00A74608" w:rsidRDefault="00A74608" w:rsidP="00A7460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A0AE15" w14:textId="32433DF0" w:rsidR="00A74608" w:rsidRPr="00A74608" w:rsidRDefault="00A74608" w:rsidP="00A74608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A74608">
        <w:rPr>
          <w:rFonts w:ascii="Times New Roman" w:hAnsi="Times New Roman" w:cs="Times New Roman"/>
          <w:b/>
          <w:bCs/>
          <w:i/>
          <w:iCs/>
          <w:sz w:val="26"/>
          <w:szCs w:val="26"/>
        </w:rPr>
        <w:t>Słuchać i pościć. Wielki Post jako czas nawrócenia</w:t>
      </w:r>
    </w:p>
    <w:p w14:paraId="54AFDDBD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Drodzy Bracia i Siostry! </w:t>
      </w:r>
    </w:p>
    <w:p w14:paraId="0B5B6AC1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Wielki Post to czas, w którym Kościół z matczyną troską zaprasza nas do ponownego umieszczenia w centrum naszego życia misterium Boga, aby nasza wiara odzyskała zapał, a nasze serca nie rozpraszały się codziennymi zmartwieniami i rozproszeniami. </w:t>
      </w:r>
    </w:p>
    <w:p w14:paraId="22B6C89E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Każdy droga nawrócenia zaczyna się, gdy pozwalamy, aby dotarło do nas Słowo Boże, i przyjmujemy je z uległością ducha. Istnieje zatem związek między darem Słowa Bożego, przestrzenią gościnności, jaką mu oferujemy, i przemianą, jaką ono dokonuje. Dlatego szlak wielkopostny staje się sposobną okazją, by nadstawić ucha na głos Pana i ponowić decyzję pójścia za Chrystusem, podążając z Nim drogą, która wznosi się do Jerozolimy, gdzie wypełnia się misterium Jego męki, śmierci i zmartwychwstania. </w:t>
      </w:r>
    </w:p>
    <w:p w14:paraId="4D931436" w14:textId="77777777" w:rsidR="00A74608" w:rsidRPr="000E101D" w:rsidRDefault="00A7460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E101D">
        <w:rPr>
          <w:rFonts w:ascii="Times New Roman" w:hAnsi="Times New Roman" w:cs="Times New Roman"/>
          <w:b/>
          <w:bCs/>
          <w:sz w:val="26"/>
          <w:szCs w:val="26"/>
        </w:rPr>
        <w:t xml:space="preserve">Słuchać </w:t>
      </w:r>
    </w:p>
    <w:p w14:paraId="25267CCA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W tym roku chciałbym zwrócić uwagę przede wszystkim na znaczenie dawania przestrzeni Słowu poprzez słuchanie, ponieważ gotowość do słuchania jest pierwszym znakiem, za pomocą którego objawia się pragnienie nawiązania relacji z drugą osobą. Sam Bóg, objawiając się Mojżeszowi w płonącym krzewie, ukazuje, że słuchanie jest cechą charakterystyczną Jego istoty: „Dosyć napatrzyłem się na udrękę ludu mego w Egipcie i nasłuchałem się narzekań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jegoˮ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Wj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> 3, 7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A74608">
        <w:rPr>
          <w:rFonts w:ascii="Times New Roman" w:hAnsi="Times New Roman" w:cs="Times New Roman"/>
          <w:sz w:val="26"/>
          <w:szCs w:val="26"/>
        </w:rPr>
        <w:t xml:space="preserve">. Słuchanie wołania uciśnionego jest początkiem historii wyzwolenia, w którą Pan angażuje również Mojżesza, posyłając go, by otworzył drogę zbawienia swoim zniewolonym dzieciom. </w:t>
      </w:r>
    </w:p>
    <w:p w14:paraId="73C1D911" w14:textId="4BEE0A46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Jest to Bóg angażujący, który dziś dociera również do nas z myślami, sprawiającymi drżenie Jego serca. Dlatego słuchanie Słowa w liturgii wychowuje nas do bardziej prawdziwego słuchania rzeczywistości: pośród wielu głosów, które przewijają się przez nasze życie osobiste i społeczne, Pismo Święte uzdalnia nas do rozpoznania tego wołania, które wznosi się z cierpienia i niesprawiedliwości, aby nie pozostało bez odpowiedzi. Wejście w tę wewnętrzną postawę wrażliwości oznacza pozwolenie Bogu, aby pouczył nas dzisiaj, byśmy słuchali tak jak On, aż po rozpoznanie, że „los ubogich stanowi krzyk, który w historii ludzkości nieustannie domaga się odpowiedzi: od naszego życia, naszych społeczeństw, systemów politycznych i ekonomicznych, a także co nie mniej ważne – od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Kościołaˮ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[1].</w:t>
      </w:r>
    </w:p>
    <w:p w14:paraId="48B09D86" w14:textId="77777777" w:rsidR="00A74608" w:rsidRPr="001B77D3" w:rsidRDefault="00A7460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B77D3">
        <w:rPr>
          <w:rFonts w:ascii="Times New Roman" w:hAnsi="Times New Roman" w:cs="Times New Roman"/>
          <w:b/>
          <w:bCs/>
          <w:sz w:val="26"/>
          <w:szCs w:val="26"/>
        </w:rPr>
        <w:t>Pościć</w:t>
      </w:r>
    </w:p>
    <w:p w14:paraId="0DE936F7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Jeśli Wielki Post jest czasem słuchania, to post stanowi konkretną praktykę, która przygotowuje do przyjęcia Słowa Bożego. Wstrzemięźliwość od pokarmu jest bowiem bardzo starożytną i niezastąpioną praktyką ascetyczną na drodze nawrócenia. Właśnie dlatego, że angażuje ciało, uwidacznia to, czego odczuwamy </w:t>
      </w:r>
      <w:r>
        <w:rPr>
          <w:rFonts w:ascii="Times New Roman" w:hAnsi="Times New Roman" w:cs="Times New Roman"/>
          <w:sz w:val="26"/>
          <w:szCs w:val="26"/>
        </w:rPr>
        <w:t>„</w:t>
      </w:r>
      <w:r w:rsidRPr="00A74608">
        <w:rPr>
          <w:rFonts w:ascii="Times New Roman" w:hAnsi="Times New Roman" w:cs="Times New Roman"/>
          <w:sz w:val="26"/>
          <w:szCs w:val="26"/>
        </w:rPr>
        <w:t>głód</w:t>
      </w:r>
      <w:r>
        <w:rPr>
          <w:rFonts w:ascii="Times New Roman" w:hAnsi="Times New Roman" w:cs="Times New Roman"/>
          <w:sz w:val="26"/>
          <w:szCs w:val="26"/>
        </w:rPr>
        <w:t>”</w:t>
      </w:r>
      <w:r w:rsidRPr="00A74608">
        <w:rPr>
          <w:rFonts w:ascii="Times New Roman" w:hAnsi="Times New Roman" w:cs="Times New Roman"/>
          <w:sz w:val="26"/>
          <w:szCs w:val="26"/>
        </w:rPr>
        <w:t xml:space="preserve"> i co uważamy za </w:t>
      </w:r>
      <w:r w:rsidRPr="00A74608">
        <w:rPr>
          <w:rFonts w:ascii="Times New Roman" w:hAnsi="Times New Roman" w:cs="Times New Roman"/>
          <w:sz w:val="26"/>
          <w:szCs w:val="26"/>
        </w:rPr>
        <w:lastRenderedPageBreak/>
        <w:t>niezbędne dla naszego utrzymania. Służy zatem rozeznaniu i uporządkowaniu „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żądzˮ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>, podtrzymywaniu czujnego głodu i pragnienia sprawiedliwości, wyrywając je z rezygnacji, ucząc, by stawało się modlitwą i odpowiedzialnością względem bliźniego.</w:t>
      </w:r>
    </w:p>
    <w:p w14:paraId="1727FBA6" w14:textId="2F7E77B3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Św. Augustyn, z subtelnością duchową pozwala dostrzec napięcie między czasem teraźniejszym a przyszłym spełnieniem, które przechodzi przez tę troskę o serce, kiedy zauważa: „W czasie ziemskiego życia udziałem ludzi jest łaknąć i pragnąć sprawiedliwości, natomiast nasycenie nią należy do innego życia. Aniołowie sycą się tym chlebem, tym pokarmem. Ludzie zaś odczuwają jego głód, wszyscy są ku niemu zwróceni w pragnieniu. To właśnie owo zwrócenie w pragnieniu rozszerza duszę i powiększa jej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zdolnośćˮ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[2]</w:t>
      </w:r>
      <w:r w:rsidRPr="00A74608">
        <w:rPr>
          <w:rFonts w:ascii="Times New Roman" w:hAnsi="Times New Roman" w:cs="Times New Roman"/>
          <w:sz w:val="26"/>
          <w:szCs w:val="26"/>
        </w:rPr>
        <w:t xml:space="preserve">. Tak rozumiany post pozwala nam nie tylko zdyscyplinować pragnienie, oczyścić je i uczynić bardziej wolnym, ale także poszerzyć je, aby zwracało się ku Bogu i kierowało się ku czynieniu dobra. </w:t>
      </w:r>
    </w:p>
    <w:p w14:paraId="07D2CB8D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Jednakże, aby post zachował swoją ewangeliczną prawdę i uniknął pokusy napawania serca pychą, musi być zawsze przeżywany w wierze i pokorze. Wymaga on pozostania zakorzenionym w komunii z Panem, ponieważ „nie pości naprawdę ten, kto nie potrafi żywić się Słowem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Bożymˮ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[</w:t>
      </w:r>
      <w:r w:rsidRPr="00A7460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]</w:t>
      </w:r>
      <w:r w:rsidRPr="00A74608">
        <w:rPr>
          <w:rFonts w:ascii="Times New Roman" w:hAnsi="Times New Roman" w:cs="Times New Roman"/>
          <w:sz w:val="26"/>
          <w:szCs w:val="26"/>
        </w:rPr>
        <w:t xml:space="preserve">. Jako znak widzialny naszego wysiłku wewnętrznego do wyzbycia się – z pomocą łaski – grzechu i zła, post musi obejmować również inne formy rezygnacji, mające na celu przyjęcie bardziej skromnego stylu życia, ponieważ „jedynie asceza czyni życie chrześcijańskie silnym i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autentycznymˮ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[</w:t>
      </w:r>
      <w:r w:rsidRPr="00A74608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]</w:t>
      </w:r>
      <w:r w:rsidRPr="00A7460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4419799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Chciałbym zatem zaprosić was do bardzo konkretnej i często niedocenianej formy wstrzemięźliwości, a mianowicie powstrzymywania się od słów uderzających i raniących naszych bliźnich. Zacznijmy rozbrajać nasz język, rezygnując z ostrych słów, pochopnych osądów, mówienia źle o nieobecnych, którzy nie mogą się bronić, oraz unikając oszczerstw. Starajmy się natomiast nauczyć się ważyć słowa i pielęgnować uprzejmość: w rodzinie, wśród przyjaciół, w miejscach pracy, w mediach społecznościowych, w debatach politycznych, w środkach przekazu, we wspólnotach chrześcijańskich. Wtedy wiele słów nienawiści ustąpi miejsca słowom nadziei i pokoju. </w:t>
      </w:r>
    </w:p>
    <w:p w14:paraId="62E32371" w14:textId="77777777" w:rsidR="00A74608" w:rsidRPr="001B77D3" w:rsidRDefault="00A7460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B77D3">
        <w:rPr>
          <w:rFonts w:ascii="Times New Roman" w:hAnsi="Times New Roman" w:cs="Times New Roman"/>
          <w:b/>
          <w:bCs/>
          <w:sz w:val="26"/>
          <w:szCs w:val="26"/>
        </w:rPr>
        <w:t xml:space="preserve">Razem </w:t>
      </w:r>
    </w:p>
    <w:p w14:paraId="7A073F56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Wreszcie, Wielki Post uwydatnia wspólnotowy wymiar słuchania Słowa i praktykowania postu. Pismo Święte również na wiele sposobów podkreśla ten aspekt. Na przykład, gdy w Księdze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Nehemiasza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 opisuje, że lud zgromadził się, aby wysłuchać publicznego czytania Księgi Prawa i, praktykując post, przygotował się do wyznania wiary i uwielbienia, aby odnowić przymierze z Bogiem (por. Ne 9, 1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A7460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A74608">
        <w:rPr>
          <w:rFonts w:ascii="Times New Roman" w:hAnsi="Times New Roman" w:cs="Times New Roman"/>
          <w:sz w:val="26"/>
          <w:szCs w:val="26"/>
        </w:rPr>
        <w:t>.</w:t>
      </w:r>
    </w:p>
    <w:p w14:paraId="45C15A9A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Podobnie nasze parafie, rodziny, grupy kościelne i wspólnoty zakonne są wezwane do podjęcia w Wielkim Poście wspólnej wędrówki, na której słuchanie Słowa Bożego oraz wołania ubogich i ziemi, stanie się formą wspólnego życia, a post będzie wspierał rzeczywistą pokutę. W tej perspektywie nawrócenie dotyczy nie tylko sumienia jednostki, ale także stylu relacji, jakości dialogu, zdolności do otwarcia się na pytania płynące z rzeczywistości i do rozpoznawania tego, co naprawdę kieruje pragnieniem, </w:t>
      </w:r>
      <w:r w:rsidRPr="00A74608">
        <w:rPr>
          <w:rFonts w:ascii="Times New Roman" w:hAnsi="Times New Roman" w:cs="Times New Roman"/>
          <w:sz w:val="26"/>
          <w:szCs w:val="26"/>
        </w:rPr>
        <w:lastRenderedPageBreak/>
        <w:t xml:space="preserve">zarówno w naszych wspólnotach kościelnych, jak i w ludzkości spragnionej sprawiedliwości i pojednania. </w:t>
      </w:r>
    </w:p>
    <w:p w14:paraId="75EFBBF7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Najdrożsi, prośmy o taką łaskę Wielkiego Postu, która sprawi, że nasze ucho będzie bardziej uważne na Boga i na tych, którzy są ostatnimi. Prośmy o moc postu, która dotknie również języka, aby zmniejszyła się liczba słów, które ranią, a powiększała się przestrzeń dla głosu drugiego człowieka. Podejmijmy też wysiłek, aby nasze wspólnoty stały się miejscami, w których krzyk cierpiących zostanie wysłuchany, a słuchanie zrodzi drogi wyzwolenia, czyniąc nas bardziej gotowymi i gorliwymi w przyczynianiu się do budowania cywilizacji miłości. </w:t>
      </w:r>
    </w:p>
    <w:p w14:paraId="034D55A1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Z serca błogosławię was wszystkich i waszą wielkopostną wędrówkę. </w:t>
      </w:r>
    </w:p>
    <w:p w14:paraId="07942DF9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Z Watykanu, dnia 5 lutego 2026 r., w dniu wspomnienia św. Agaty, dziewicy i męczennicy. </w:t>
      </w:r>
    </w:p>
    <w:p w14:paraId="5275647B" w14:textId="77777777" w:rsidR="00A74608" w:rsidRDefault="00A74608" w:rsidP="00A74608">
      <w:pPr>
        <w:jc w:val="center"/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>LEON PP. XIV</w:t>
      </w:r>
    </w:p>
    <w:p w14:paraId="209D81CD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 ___________________________________________</w:t>
      </w:r>
    </w:p>
    <w:p w14:paraId="41AAD75E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[</w:t>
      </w:r>
      <w:r w:rsidRPr="00A74608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]</w:t>
      </w:r>
      <w:r w:rsidRPr="00A746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Adhort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apost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. 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Dilexi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 te 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A74608">
        <w:rPr>
          <w:rFonts w:ascii="Times New Roman" w:hAnsi="Times New Roman" w:cs="Times New Roman"/>
          <w:sz w:val="26"/>
          <w:szCs w:val="26"/>
        </w:rPr>
        <w:t>4 października 2025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A74608">
        <w:rPr>
          <w:rFonts w:ascii="Times New Roman" w:hAnsi="Times New Roman" w:cs="Times New Roman"/>
          <w:sz w:val="26"/>
          <w:szCs w:val="26"/>
        </w:rPr>
        <w:t xml:space="preserve">, 9. </w:t>
      </w:r>
    </w:p>
    <w:p w14:paraId="6C393D52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[</w:t>
      </w:r>
      <w:r w:rsidRPr="00A7460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]</w:t>
      </w:r>
      <w:r w:rsidRPr="00A74608">
        <w:rPr>
          <w:rFonts w:ascii="Times New Roman" w:hAnsi="Times New Roman" w:cs="Times New Roman"/>
          <w:sz w:val="26"/>
          <w:szCs w:val="26"/>
        </w:rPr>
        <w:t xml:space="preserve"> Św. Augustyn, De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utilitate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ieiunii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tractatus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unus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, 1, 1. </w:t>
      </w:r>
    </w:p>
    <w:p w14:paraId="2D4A8C6B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[</w:t>
      </w:r>
      <w:r w:rsidRPr="00A7460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]</w:t>
      </w:r>
      <w:r w:rsidRPr="00A74608">
        <w:rPr>
          <w:rFonts w:ascii="Times New Roman" w:hAnsi="Times New Roman" w:cs="Times New Roman"/>
          <w:sz w:val="26"/>
          <w:szCs w:val="26"/>
        </w:rPr>
        <w:t xml:space="preserve"> Benedykt XVI, Katecheza 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A74608">
        <w:rPr>
          <w:rFonts w:ascii="Times New Roman" w:hAnsi="Times New Roman" w:cs="Times New Roman"/>
          <w:sz w:val="26"/>
          <w:szCs w:val="26"/>
        </w:rPr>
        <w:t>9 marca 2011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A74608">
        <w:rPr>
          <w:rFonts w:ascii="Times New Roman" w:hAnsi="Times New Roman" w:cs="Times New Roman"/>
          <w:sz w:val="26"/>
          <w:szCs w:val="26"/>
        </w:rPr>
        <w:t>, w: „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LʼOsservatore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Romanoˮ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, wyd. polskie 5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A74608">
        <w:rPr>
          <w:rFonts w:ascii="Times New Roman" w:hAnsi="Times New Roman" w:cs="Times New Roman"/>
          <w:sz w:val="26"/>
          <w:szCs w:val="26"/>
        </w:rPr>
        <w:t>333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A74608">
        <w:rPr>
          <w:rFonts w:ascii="Times New Roman" w:hAnsi="Times New Roman" w:cs="Times New Roman"/>
          <w:sz w:val="26"/>
          <w:szCs w:val="26"/>
        </w:rPr>
        <w:t xml:space="preserve">/2011, s. 31. </w:t>
      </w:r>
    </w:p>
    <w:p w14:paraId="5BCF85A6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[</w:t>
      </w:r>
      <w:r w:rsidRPr="00A74608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]</w:t>
      </w:r>
      <w:r w:rsidRPr="00A74608">
        <w:rPr>
          <w:rFonts w:ascii="Times New Roman" w:hAnsi="Times New Roman" w:cs="Times New Roman"/>
          <w:sz w:val="26"/>
          <w:szCs w:val="26"/>
        </w:rPr>
        <w:t xml:space="preserve"> Św. Paweł VI, Katecheza 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A74608">
        <w:rPr>
          <w:rFonts w:ascii="Times New Roman" w:hAnsi="Times New Roman" w:cs="Times New Roman"/>
          <w:sz w:val="26"/>
          <w:szCs w:val="26"/>
        </w:rPr>
        <w:t>7 lutego 1978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A7460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AB3B763" w14:textId="77777777" w:rsidR="00A74608" w:rsidRDefault="00A74608">
      <w:pPr>
        <w:rPr>
          <w:rFonts w:ascii="Times New Roman" w:hAnsi="Times New Roman" w:cs="Times New Roman"/>
          <w:sz w:val="26"/>
          <w:szCs w:val="26"/>
        </w:rPr>
      </w:pPr>
    </w:p>
    <w:p w14:paraId="1366193E" w14:textId="4347206C" w:rsidR="00117487" w:rsidRPr="00A74608" w:rsidRDefault="00A74608" w:rsidP="00A74608">
      <w:pPr>
        <w:jc w:val="center"/>
        <w:rPr>
          <w:rFonts w:ascii="Times New Roman" w:hAnsi="Times New Roman" w:cs="Times New Roman"/>
          <w:sz w:val="26"/>
          <w:szCs w:val="26"/>
        </w:rPr>
      </w:pPr>
      <w:r w:rsidRPr="00A74608">
        <w:rPr>
          <w:rFonts w:ascii="Times New Roman" w:hAnsi="Times New Roman" w:cs="Times New Roman"/>
          <w:sz w:val="26"/>
          <w:szCs w:val="26"/>
        </w:rPr>
        <w:t xml:space="preserve">Copyright © Dykasteria ds. Komunikacji -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Libreria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Editrice</w:t>
      </w:r>
      <w:proofErr w:type="spellEnd"/>
      <w:r w:rsidRPr="00A746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74608">
        <w:rPr>
          <w:rFonts w:ascii="Times New Roman" w:hAnsi="Times New Roman" w:cs="Times New Roman"/>
          <w:sz w:val="26"/>
          <w:szCs w:val="26"/>
        </w:rPr>
        <w:t>Vaticana</w:t>
      </w:r>
      <w:proofErr w:type="spellEnd"/>
    </w:p>
    <w:sectPr w:rsidR="00117487" w:rsidRPr="00A7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D4"/>
    <w:rsid w:val="000E101D"/>
    <w:rsid w:val="000E663B"/>
    <w:rsid w:val="00117487"/>
    <w:rsid w:val="001B77D3"/>
    <w:rsid w:val="00A74608"/>
    <w:rsid w:val="00AB75B6"/>
    <w:rsid w:val="00E2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6DC8"/>
  <w15:chartTrackingRefBased/>
  <w15:docId w15:val="{9758A1A0-D11D-41F0-A82A-BABCC374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7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7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A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7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7A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7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7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7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7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7A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7A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A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7A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7A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7A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7A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7A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7A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7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7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7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7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7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7A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7A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7A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7A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7A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7A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982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Grabowska</dc:creator>
  <cp:keywords/>
  <dc:description/>
  <cp:lastModifiedBy>Małgorzata Grabowska</cp:lastModifiedBy>
  <cp:revision>3</cp:revision>
  <dcterms:created xsi:type="dcterms:W3CDTF">2026-02-17T13:37:00Z</dcterms:created>
  <dcterms:modified xsi:type="dcterms:W3CDTF">2026-02-17T13:48:00Z</dcterms:modified>
</cp:coreProperties>
</file>